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82B4" w14:textId="09788FE2" w:rsidR="009766E9" w:rsidRPr="001D6685" w:rsidRDefault="00701CBC" w:rsidP="009766E9">
      <w:pPr>
        <w:widowControl w:val="0"/>
        <w:autoSpaceDE w:val="0"/>
        <w:autoSpaceDN w:val="0"/>
        <w:adjustRightInd w:val="0"/>
        <w:spacing w:after="200"/>
        <w:rPr>
          <w:rFonts w:ascii="Refrigerator Deluxe" w:hAnsi="Refrigerator Deluxe" w:cs="Helvetica"/>
          <w:b/>
          <w:bCs/>
          <w:sz w:val="54"/>
          <w:szCs w:val="54"/>
          <w:lang w:val="en-US"/>
        </w:rPr>
      </w:pPr>
      <w:r w:rsidRPr="001D6685">
        <w:rPr>
          <w:rFonts w:ascii="Refrigerator Deluxe" w:hAnsi="Refrigerator Deluxe" w:cs="Helvetica"/>
          <w:b/>
          <w:bCs/>
          <w:sz w:val="54"/>
          <w:szCs w:val="54"/>
          <w:lang w:val="en-US"/>
        </w:rPr>
        <w:t>20</w:t>
      </w:r>
      <w:r w:rsidR="001D6685" w:rsidRPr="001D6685">
        <w:rPr>
          <w:rFonts w:ascii="Refrigerator Deluxe" w:hAnsi="Refrigerator Deluxe" w:cs="Helvetica"/>
          <w:b/>
          <w:bCs/>
          <w:sz w:val="54"/>
          <w:szCs w:val="54"/>
          <w:lang w:val="en-US"/>
        </w:rPr>
        <w:t>21</w:t>
      </w:r>
      <w:r w:rsidRPr="001D6685">
        <w:rPr>
          <w:rFonts w:ascii="Refrigerator Deluxe" w:hAnsi="Refrigerator Deluxe" w:cs="Helvetica"/>
          <w:b/>
          <w:bCs/>
          <w:sz w:val="54"/>
          <w:szCs w:val="54"/>
          <w:lang w:val="en-US"/>
        </w:rPr>
        <w:t xml:space="preserve"> Visual Arts Competition</w:t>
      </w:r>
    </w:p>
    <w:p w14:paraId="342FFBEC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before="400" w:after="200"/>
        <w:rPr>
          <w:rFonts w:ascii="Refrigerator Deluxe" w:eastAsia="MS Gothic" w:hAnsi="Refrigerator Deluxe" w:cs="MS Gothic"/>
          <w:sz w:val="36"/>
          <w:lang w:val="en-US"/>
        </w:rPr>
      </w:pPr>
      <w:r>
        <w:rPr>
          <w:rFonts w:ascii="Refrigerator Deluxe" w:eastAsia="MS Gothic" w:hAnsi="Refrigerator Deluxe" w:cs="MS Gothic"/>
          <w:sz w:val="36"/>
          <w:lang w:val="en-US"/>
        </w:rPr>
        <w:t>Terms and Conditions of Entry</w:t>
      </w:r>
    </w:p>
    <w:p w14:paraId="2FE05FFB" w14:textId="02203774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60"/>
        <w:ind w:right="3395"/>
        <w:rPr>
          <w:rFonts w:ascii="Open Sans Light" w:eastAsiaTheme="minorEastAsia" w:hAnsi="Open Sans Light" w:cs="Open Sans Light"/>
        </w:rPr>
      </w:pPr>
      <w:r>
        <w:rPr>
          <w:rFonts w:ascii="Open Sans Light" w:hAnsi="Open Sans Light" w:cs="Open Sans Light"/>
        </w:rPr>
        <w:t xml:space="preserve">By </w:t>
      </w:r>
      <w:proofErr w:type="gramStart"/>
      <w:r>
        <w:rPr>
          <w:rFonts w:ascii="Open Sans Light" w:hAnsi="Open Sans Light" w:cs="Open Sans Light"/>
        </w:rPr>
        <w:t>entering into</w:t>
      </w:r>
      <w:proofErr w:type="gramEnd"/>
      <w:r>
        <w:rPr>
          <w:rFonts w:ascii="Open Sans Light" w:hAnsi="Open Sans Light" w:cs="Open Sans Light"/>
        </w:rPr>
        <w:t xml:space="preserve"> the 20</w:t>
      </w:r>
      <w:r w:rsidR="001D6685">
        <w:rPr>
          <w:rFonts w:ascii="Open Sans Light" w:hAnsi="Open Sans Light" w:cs="Open Sans Light"/>
        </w:rPr>
        <w:t>21</w:t>
      </w:r>
      <w:r>
        <w:rPr>
          <w:rFonts w:ascii="Open Sans Light" w:hAnsi="Open Sans Light" w:cs="Open Sans Light"/>
        </w:rPr>
        <w:t xml:space="preserve"> FESTIV ARTY Visual Arts Competition you agree to accept and comply with the rules and conditions outlined in this schedule.</w:t>
      </w:r>
    </w:p>
    <w:p w14:paraId="4DCEF274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To be eligible for entry the artist must qualify for 1 or more of the following:</w:t>
      </w:r>
    </w:p>
    <w:p w14:paraId="173836EB" w14:textId="77777777" w:rsidR="009766E9" w:rsidRDefault="009766E9" w:rsidP="009766E9">
      <w:pPr>
        <w:pStyle w:val="ListParagraph"/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1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Live in the Shire of Collie</w:t>
      </w:r>
    </w:p>
    <w:p w14:paraId="629F82A0" w14:textId="77777777" w:rsidR="009766E9" w:rsidRDefault="009766E9" w:rsidP="009766E9">
      <w:pPr>
        <w:pStyle w:val="ListParagraph"/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1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Be a member of a Collie art or craft group or a student of the Collie South West Institute of TAFE</w:t>
      </w:r>
    </w:p>
    <w:p w14:paraId="1C63293E" w14:textId="77777777" w:rsidR="009766E9" w:rsidRDefault="009766E9" w:rsidP="009766E9">
      <w:pPr>
        <w:pStyle w:val="ListParagraph"/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1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Be an employee of Griffin Coal or Premier Coal </w:t>
      </w:r>
    </w:p>
    <w:p w14:paraId="2331DF54" w14:textId="77777777" w:rsidR="009766E9" w:rsidRDefault="009766E9" w:rsidP="009766E9">
      <w:pPr>
        <w:pStyle w:val="ListParagraph"/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1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Be a customer or employee of the Collie Community Bank branch of the Bendigo Bank.</w:t>
      </w:r>
    </w:p>
    <w:p w14:paraId="4B516F02" w14:textId="77777777" w:rsidR="009766E9" w:rsidRDefault="009766E9" w:rsidP="009766E9">
      <w:pPr>
        <w:pStyle w:val="ListParagraph"/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1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Non-residents of the Shire of Collie are eligible to enter the Open Painting category only.</w:t>
      </w:r>
    </w:p>
    <w:p w14:paraId="0E1C833C" w14:textId="68F82051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2.</w:t>
      </w:r>
      <w:r>
        <w:rPr>
          <w:rFonts w:ascii="Open Sans Light" w:hAnsi="Open Sans Light" w:cs="Open Sans Light"/>
        </w:rPr>
        <w:tab/>
        <w:t xml:space="preserve">Each artist can submit a maximum of three entries per section.  Except Section </w:t>
      </w:r>
      <w:r w:rsidR="005D20DC">
        <w:rPr>
          <w:rFonts w:ascii="Open Sans Light" w:hAnsi="Open Sans Light" w:cs="Open Sans Light"/>
        </w:rPr>
        <w:t xml:space="preserve">A </w:t>
      </w:r>
      <w:r>
        <w:rPr>
          <w:rFonts w:ascii="Open Sans Light" w:hAnsi="Open Sans Light" w:cs="Open Sans Light"/>
        </w:rPr>
        <w:t>– Open Painting – where a maximum of TWO entries per person will be accepted.</w:t>
      </w:r>
    </w:p>
    <w:p w14:paraId="76E350A9" w14:textId="1B235153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3.</w:t>
      </w:r>
      <w:r>
        <w:rPr>
          <w:rFonts w:ascii="Open Sans Light" w:hAnsi="Open Sans Light" w:cs="Open Sans Light"/>
        </w:rPr>
        <w:tab/>
        <w:t>Entry forms must be submitted by 5pm, Friday, 2</w:t>
      </w:r>
      <w:r w:rsidR="000A49A0">
        <w:rPr>
          <w:rFonts w:ascii="Open Sans Light" w:hAnsi="Open Sans Light" w:cs="Open Sans Light"/>
        </w:rPr>
        <w:t>7th</w:t>
      </w:r>
      <w:r>
        <w:rPr>
          <w:rFonts w:ascii="Open Sans Light" w:hAnsi="Open Sans Light" w:cs="Open Sans Light"/>
        </w:rPr>
        <w:t xml:space="preserve"> August 20</w:t>
      </w:r>
      <w:r w:rsidR="000A49A0">
        <w:rPr>
          <w:rFonts w:ascii="Open Sans Light" w:hAnsi="Open Sans Light" w:cs="Open Sans Light"/>
        </w:rPr>
        <w:t>21.</w:t>
      </w:r>
    </w:p>
    <w:p w14:paraId="099A689F" w14:textId="5916EB5E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4.</w:t>
      </w:r>
      <w:r>
        <w:rPr>
          <w:rFonts w:ascii="Open Sans Light" w:hAnsi="Open Sans Light" w:cs="Open Sans Light"/>
        </w:rPr>
        <w:tab/>
        <w:t xml:space="preserve">Entries to be delivered to the Collie Art Gallery or Old Target Building on Monday, </w:t>
      </w:r>
      <w:r w:rsidR="000A49A0">
        <w:rPr>
          <w:rFonts w:ascii="Open Sans Light" w:hAnsi="Open Sans Light" w:cs="Open Sans Light"/>
        </w:rPr>
        <w:t>6th</w:t>
      </w:r>
      <w:r>
        <w:rPr>
          <w:rFonts w:ascii="Open Sans Light" w:hAnsi="Open Sans Light" w:cs="Open Sans Light"/>
        </w:rPr>
        <w:t xml:space="preserve"> September 20</w:t>
      </w:r>
      <w:r w:rsidR="000A49A0">
        <w:rPr>
          <w:rFonts w:ascii="Open Sans Light" w:hAnsi="Open Sans Light" w:cs="Open Sans Light"/>
        </w:rPr>
        <w:t>21</w:t>
      </w:r>
      <w:r>
        <w:rPr>
          <w:rFonts w:ascii="Open Sans Light" w:hAnsi="Open Sans Light" w:cs="Open Sans Light"/>
        </w:rPr>
        <w:t>, between 8am and 12 noon. Please contact the art coordinator at arts@festivarty.com if other arrangements need to be made.  Late entries will be exhibited for DISPLAY ONLY.</w:t>
      </w:r>
    </w:p>
    <w:p w14:paraId="03AC4DBE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5.</w:t>
      </w:r>
      <w:r>
        <w:rPr>
          <w:rFonts w:ascii="Open Sans Light" w:hAnsi="Open Sans Light" w:cs="Open Sans Light"/>
        </w:rPr>
        <w:tab/>
        <w:t>Whilst all care will be taken with entries, no responsibility will be held for any loss or damage. Insurance and packaging are the responsibility of the artist.</w:t>
      </w:r>
    </w:p>
    <w:p w14:paraId="20A186F5" w14:textId="58362346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6.</w:t>
      </w:r>
      <w:r>
        <w:rPr>
          <w:rFonts w:ascii="Open Sans Light" w:hAnsi="Open Sans Light" w:cs="Open Sans Light"/>
        </w:rPr>
        <w:tab/>
        <w:t>The right is reserved to refuse entry in any category.</w:t>
      </w:r>
    </w:p>
    <w:p w14:paraId="6FC32BBC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7.</w:t>
      </w:r>
      <w:r>
        <w:rPr>
          <w:rFonts w:ascii="Open Sans Light" w:hAnsi="Open Sans Light" w:cs="Open Sans Light"/>
        </w:rPr>
        <w:tab/>
        <w:t>Display space is limited, therefore oversize and overweight pieces cannot be accepted. If unsure, please contact the art coordinator at arts@festivarty.com.</w:t>
      </w:r>
    </w:p>
    <w:p w14:paraId="2D71B71F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8.</w:t>
      </w:r>
      <w:r>
        <w:rPr>
          <w:rFonts w:ascii="Open Sans Light" w:hAnsi="Open Sans Light" w:cs="Open Sans Light"/>
        </w:rPr>
        <w:tab/>
        <w:t>No copied or referenced artworks may be entered.</w:t>
      </w:r>
    </w:p>
    <w:p w14:paraId="7E8AE26B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9.</w:t>
      </w:r>
      <w:r>
        <w:rPr>
          <w:rFonts w:ascii="Open Sans Light" w:hAnsi="Open Sans Light" w:cs="Open Sans Light"/>
        </w:rPr>
        <w:tab/>
        <w:t>Any works not suitably presented or not following display requirements for the relevant category may be refused entry.</w:t>
      </w:r>
    </w:p>
    <w:p w14:paraId="311D31FC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10.</w:t>
      </w:r>
      <w:r>
        <w:rPr>
          <w:rFonts w:ascii="Open Sans Light" w:hAnsi="Open Sans Light" w:cs="Open Sans Light"/>
        </w:rPr>
        <w:tab/>
        <w:t>Entries will be displayed at the Collie Art Gallery and the Old Target Building at the discretion of the Festival Committee.</w:t>
      </w:r>
    </w:p>
    <w:p w14:paraId="481367FD" w14:textId="01A0B5B3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right="3536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11.</w:t>
      </w:r>
      <w:r>
        <w:rPr>
          <w:rFonts w:ascii="Open Sans Light" w:hAnsi="Open Sans Light" w:cs="Open Sans Light"/>
        </w:rPr>
        <w:tab/>
        <w:t>Judges for each category will be appointed by the Festival Committee, whose decision is final.</w:t>
      </w:r>
    </w:p>
    <w:p w14:paraId="2B892DC7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right="3536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12.</w:t>
      </w:r>
      <w:r>
        <w:rPr>
          <w:rFonts w:ascii="Open Sans Light" w:hAnsi="Open Sans Light" w:cs="Open Sans Light"/>
        </w:rPr>
        <w:tab/>
        <w:t>Should there be insufficient entries in any one category, prizes may/may not be awarded at the discretion of the judges in consultation with the event coordinators.</w:t>
      </w:r>
    </w:p>
    <w:p w14:paraId="48ADEF1A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right="3536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13.</w:t>
      </w:r>
      <w:r>
        <w:rPr>
          <w:rFonts w:ascii="Open Sans Light" w:hAnsi="Open Sans Light" w:cs="Open Sans Light"/>
        </w:rPr>
        <w:tab/>
        <w:t>All entrants authorise photographs taken during the festival to be reproduced for future advertising and events.</w:t>
      </w:r>
    </w:p>
    <w:p w14:paraId="53BAA10B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14.</w:t>
      </w:r>
      <w:r>
        <w:rPr>
          <w:rFonts w:ascii="Open Sans Light" w:hAnsi="Open Sans Light" w:cs="Open Sans Light"/>
        </w:rPr>
        <w:tab/>
        <w:t>If you have won a category for the three previous years consecutively, you will no longer be eligible to enter that category.</w:t>
      </w:r>
    </w:p>
    <w:p w14:paraId="39C112B7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15.</w:t>
      </w:r>
      <w:r>
        <w:rPr>
          <w:rFonts w:ascii="Open Sans Light" w:hAnsi="Open Sans Light" w:cs="Open Sans Light"/>
        </w:rPr>
        <w:tab/>
        <w:t xml:space="preserve">All paintings and dry works on paper entries must be suitably framed with </w:t>
      </w:r>
      <w:r>
        <w:rPr>
          <w:rFonts w:ascii="Open Sans Light" w:hAnsi="Open Sans Light" w:cs="Open Sans Light"/>
          <w:color w:val="000000" w:themeColor="text1"/>
        </w:rPr>
        <w:t xml:space="preserve">D-Rings ready for hanging. </w:t>
      </w:r>
      <w:r>
        <w:rPr>
          <w:rFonts w:ascii="OpenSans-Light" w:hAnsi="OpenSans-Light" w:cs="OpenSans-Light"/>
          <w:color w:val="000000" w:themeColor="text1"/>
        </w:rPr>
        <w:t>All artwork must be dry, no wet paintings will be accepted</w:t>
      </w:r>
      <w:r>
        <w:rPr>
          <w:rFonts w:ascii="OpenSans-Light" w:hAnsi="OpenSans-Light" w:cs="OpenSans-Light"/>
          <w:color w:val="FF0000"/>
        </w:rPr>
        <w:t>.</w:t>
      </w:r>
    </w:p>
    <w:p w14:paraId="3EF7C9A7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16.</w:t>
      </w:r>
      <w:r>
        <w:rPr>
          <w:rFonts w:ascii="Open Sans Light" w:hAnsi="Open Sans Light" w:cs="Open Sans Light"/>
        </w:rPr>
        <w:tab/>
        <w:t>All entries in the hanging sections (painting and dry works on paper) must be distinctly marked on the back with the name and address of the artist.</w:t>
      </w:r>
    </w:p>
    <w:p w14:paraId="42FFD6F9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17.</w:t>
      </w:r>
      <w:r>
        <w:rPr>
          <w:rFonts w:ascii="Open Sans Light" w:hAnsi="Open Sans Light" w:cs="Open Sans Light"/>
        </w:rPr>
        <w:tab/>
        <w:t>All entries in quilting section must have hanging tabs attached and no visible name.</w:t>
      </w:r>
    </w:p>
    <w:p w14:paraId="6BE6D6FC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18.</w:t>
      </w:r>
      <w:r>
        <w:rPr>
          <w:rFonts w:ascii="Open Sans Light" w:hAnsi="Open Sans Light" w:cs="Open Sans Light"/>
        </w:rPr>
        <w:tab/>
        <w:t xml:space="preserve">All photographs must be matt-mounted on black card. No frames or block mounts will be accepted. All photographs must be 5x7” in size or </w:t>
      </w:r>
      <w:r>
        <w:rPr>
          <w:rFonts w:ascii="Open Sans Light" w:hAnsi="Open Sans Light" w:cs="Open Sans Light"/>
          <w:color w:val="000000" w:themeColor="text1"/>
        </w:rPr>
        <w:t xml:space="preserve">bigger (up to 11 x 8”) and have </w:t>
      </w:r>
      <w:proofErr w:type="spellStart"/>
      <w:r>
        <w:rPr>
          <w:rFonts w:ascii="Open Sans Light" w:hAnsi="Open Sans Light" w:cs="Open Sans Light"/>
          <w:color w:val="000000" w:themeColor="text1"/>
        </w:rPr>
        <w:t>velcro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on the back ready to hang. </w:t>
      </w:r>
      <w:r>
        <w:rPr>
          <w:rFonts w:ascii="OpenSans-Light" w:hAnsi="OpenSans-Light" w:cs="OpenSans-Light"/>
          <w:color w:val="000000" w:themeColor="text1"/>
        </w:rPr>
        <w:t xml:space="preserve">(Canvas Section please refer to point 17). </w:t>
      </w:r>
      <w:r>
        <w:rPr>
          <w:rFonts w:ascii="Open Sans Light" w:hAnsi="Open Sans Light" w:cs="Open Sans Light"/>
        </w:rPr>
        <w:t>The name and address of the photographer must be clearly marked on the reverse.</w:t>
      </w:r>
    </w:p>
    <w:p w14:paraId="52CB7FE0" w14:textId="4E23720E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19.</w:t>
      </w:r>
      <w:r>
        <w:rPr>
          <w:rFonts w:ascii="Open Sans Light" w:hAnsi="Open Sans Light" w:cs="Open Sans Light"/>
        </w:rPr>
        <w:tab/>
        <w:t>Woodcraft entries must specify species of timber.</w:t>
      </w:r>
    </w:p>
    <w:p w14:paraId="63F5A61D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20.</w:t>
      </w:r>
      <w:r>
        <w:rPr>
          <w:rFonts w:ascii="Open Sans Light" w:hAnsi="Open Sans Light" w:cs="Open Sans Light"/>
        </w:rPr>
        <w:tab/>
        <w:t>All turned woodwork items must be at least 60% turned. Any lamp exhibited must not have a lampshade.</w:t>
      </w:r>
    </w:p>
    <w:p w14:paraId="61F29C65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24.</w:t>
      </w:r>
      <w:r>
        <w:rPr>
          <w:rFonts w:ascii="Open Sans Light" w:hAnsi="Open Sans Light" w:cs="Open Sans Light"/>
        </w:rPr>
        <w:tab/>
        <w:t>All entrants must volunteer two hours of their time to help during the exhibition, with the exception of Open Painting entrants.</w:t>
      </w:r>
    </w:p>
    <w:p w14:paraId="3366C42E" w14:textId="77777777" w:rsidR="009766E9" w:rsidRDefault="009766E9" w:rsidP="009766E9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709" w:hanging="578"/>
        <w:rPr>
          <w:rFonts w:ascii="Open Sans Light" w:hAnsi="Open Sans Light" w:cs="Open Sans Light"/>
        </w:rPr>
      </w:pPr>
    </w:p>
    <w:p w14:paraId="08F538FE" w14:textId="4FFDAED2" w:rsidR="002C73E1" w:rsidRPr="009766E9" w:rsidRDefault="009766E9" w:rsidP="00701CBC">
      <w:pPr>
        <w:rPr>
          <w:b/>
        </w:rPr>
      </w:pPr>
      <w:r>
        <w:rPr>
          <w:rFonts w:ascii="OpenSans-Light" w:hAnsi="OpenSans-Light" w:cs="OpenSans-Light"/>
          <w:b/>
          <w:color w:val="000000"/>
        </w:rPr>
        <w:t>Entry forms must be handed in to the Collie Art Gallery, Collie and Districts Community Bank (Bendigo) or the Shire of Collie no later than 5pm, 2</w:t>
      </w:r>
      <w:r w:rsidR="000A49A0">
        <w:rPr>
          <w:rFonts w:ascii="OpenSans-Light" w:hAnsi="OpenSans-Light" w:cs="OpenSans-Light"/>
          <w:b/>
          <w:color w:val="000000"/>
        </w:rPr>
        <w:t>7</w:t>
      </w:r>
      <w:r>
        <w:rPr>
          <w:rFonts w:ascii="OpenSans-Light" w:hAnsi="OpenSans-Light" w:cs="OpenSans-Light"/>
          <w:b/>
          <w:color w:val="000000"/>
        </w:rPr>
        <w:t xml:space="preserve"> August 20</w:t>
      </w:r>
      <w:r w:rsidR="000A49A0">
        <w:rPr>
          <w:rFonts w:ascii="OpenSans-Light" w:hAnsi="OpenSans-Light" w:cs="OpenSans-Light"/>
          <w:b/>
          <w:color w:val="000000"/>
        </w:rPr>
        <w:t>21</w:t>
      </w:r>
      <w:r>
        <w:rPr>
          <w:rFonts w:ascii="OpenSans-Light" w:hAnsi="OpenSans-Light" w:cs="OpenSans-Light"/>
          <w:b/>
          <w:color w:val="000000"/>
        </w:rPr>
        <w:t>, or posted to PO Box 501, COLLIE 6225 and received no later than 2</w:t>
      </w:r>
      <w:r w:rsidR="000A49A0">
        <w:rPr>
          <w:rFonts w:ascii="OpenSans-Light" w:hAnsi="OpenSans-Light" w:cs="OpenSans-Light"/>
          <w:b/>
          <w:color w:val="000000"/>
        </w:rPr>
        <w:t>7</w:t>
      </w:r>
      <w:r>
        <w:rPr>
          <w:rFonts w:ascii="OpenSans-Light" w:hAnsi="OpenSans-Light" w:cs="OpenSans-Light"/>
          <w:b/>
          <w:color w:val="000000"/>
        </w:rPr>
        <w:t xml:space="preserve"> August 20</w:t>
      </w:r>
      <w:r w:rsidR="000A49A0">
        <w:rPr>
          <w:rFonts w:ascii="OpenSans-Light" w:hAnsi="OpenSans-Light" w:cs="OpenSans-Light"/>
          <w:b/>
          <w:color w:val="000000"/>
        </w:rPr>
        <w:t>21</w:t>
      </w:r>
      <w:r>
        <w:rPr>
          <w:rFonts w:ascii="OpenSans-Light" w:hAnsi="OpenSans-Light" w:cs="OpenSans-Light"/>
          <w:b/>
          <w:color w:val="000000"/>
        </w:rPr>
        <w:t>.</w:t>
      </w:r>
    </w:p>
    <w:sectPr w:rsidR="002C73E1" w:rsidRPr="009766E9" w:rsidSect="009766E9">
      <w:headerReference w:type="default" r:id="rId7"/>
      <w:footerReference w:type="default" r:id="rId8"/>
      <w:pgSz w:w="11900" w:h="16840"/>
      <w:pgMar w:top="1134" w:right="1134" w:bottom="31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5868" w14:textId="77777777" w:rsidR="00CA7C61" w:rsidRDefault="00CA7C61" w:rsidP="00701CBC">
      <w:r>
        <w:separator/>
      </w:r>
    </w:p>
  </w:endnote>
  <w:endnote w:type="continuationSeparator" w:id="0">
    <w:p w14:paraId="603655EC" w14:textId="77777777" w:rsidR="00CA7C61" w:rsidRDefault="00CA7C61" w:rsidP="007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efrigerator Deluxe">
    <w:altName w:val="Calibri"/>
    <w:charset w:val="4D"/>
    <w:family w:val="swiss"/>
    <w:pitch w:val="variable"/>
    <w:sig w:usb0="A00000EF" w:usb1="40002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7819" w14:textId="2826EE5D" w:rsidR="00701CBC" w:rsidRDefault="00F52031">
    <w:pPr>
      <w:pStyle w:val="Footer"/>
    </w:pPr>
    <w:r>
      <w:rPr>
        <w:noProof/>
      </w:rPr>
      <w:drawing>
        <wp:inline distT="0" distB="0" distL="0" distR="0" wp14:anchorId="78931EF4" wp14:editId="3F17672F">
          <wp:extent cx="1869440" cy="975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39" cy="9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2A4E" w14:textId="77777777" w:rsidR="00CA7C61" w:rsidRDefault="00CA7C61" w:rsidP="00701CBC">
      <w:r>
        <w:separator/>
      </w:r>
    </w:p>
  </w:footnote>
  <w:footnote w:type="continuationSeparator" w:id="0">
    <w:p w14:paraId="0229DCC3" w14:textId="77777777" w:rsidR="00CA7C61" w:rsidRDefault="00CA7C61" w:rsidP="0070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A495" w14:textId="51C6B82B" w:rsidR="00701CBC" w:rsidRDefault="00701CBC">
    <w:pPr>
      <w:pStyle w:val="Header"/>
    </w:pPr>
    <w:r>
      <w:rPr>
        <w:rFonts w:ascii="Refrigerator Deluxe" w:hAnsi="Refrigerator Deluxe" w:cs="Helvetica"/>
        <w:b/>
        <w:bCs/>
        <w:noProof/>
        <w:sz w:val="56"/>
        <w:szCs w:val="56"/>
        <w:lang w:val="en-US"/>
      </w:rPr>
      <w:drawing>
        <wp:anchor distT="0" distB="0" distL="114300" distR="114300" simplePos="0" relativeHeight="251659264" behindDoc="1" locked="0" layoutInCell="1" allowOverlap="1" wp14:anchorId="4F94342B" wp14:editId="46C8FC45">
          <wp:simplePos x="0" y="0"/>
          <wp:positionH relativeFrom="column">
            <wp:posOffset>3893820</wp:posOffset>
          </wp:positionH>
          <wp:positionV relativeFrom="paragraph">
            <wp:posOffset>-720725</wp:posOffset>
          </wp:positionV>
          <wp:extent cx="2915285" cy="2915285"/>
          <wp:effectExtent l="0" t="0" r="0" b="0"/>
          <wp:wrapNone/>
          <wp:docPr id="6" name="Picture 6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IV ARTY-Visual Arts-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291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46B"/>
    <w:multiLevelType w:val="hybridMultilevel"/>
    <w:tmpl w:val="DC4AAAB4"/>
    <w:lvl w:ilvl="0" w:tplc="699CFC04">
      <w:start w:val="1"/>
      <w:numFmt w:val="lowerLetter"/>
      <w:lvlText w:val="%1)"/>
      <w:lvlJc w:val="left"/>
      <w:pPr>
        <w:ind w:left="1061" w:hanging="360"/>
      </w:pPr>
    </w:lvl>
    <w:lvl w:ilvl="1" w:tplc="04090019">
      <w:start w:val="1"/>
      <w:numFmt w:val="lowerLetter"/>
      <w:lvlText w:val="%2."/>
      <w:lvlJc w:val="left"/>
      <w:pPr>
        <w:ind w:left="1781" w:hanging="360"/>
      </w:pPr>
    </w:lvl>
    <w:lvl w:ilvl="2" w:tplc="0409001B">
      <w:start w:val="1"/>
      <w:numFmt w:val="lowerRoman"/>
      <w:lvlText w:val="%3."/>
      <w:lvlJc w:val="right"/>
      <w:pPr>
        <w:ind w:left="2501" w:hanging="180"/>
      </w:pPr>
    </w:lvl>
    <w:lvl w:ilvl="3" w:tplc="0409000F">
      <w:start w:val="1"/>
      <w:numFmt w:val="decimal"/>
      <w:lvlText w:val="%4."/>
      <w:lvlJc w:val="left"/>
      <w:pPr>
        <w:ind w:left="3221" w:hanging="360"/>
      </w:pPr>
    </w:lvl>
    <w:lvl w:ilvl="4" w:tplc="04090019">
      <w:start w:val="1"/>
      <w:numFmt w:val="lowerLetter"/>
      <w:lvlText w:val="%5."/>
      <w:lvlJc w:val="left"/>
      <w:pPr>
        <w:ind w:left="3941" w:hanging="360"/>
      </w:pPr>
    </w:lvl>
    <w:lvl w:ilvl="5" w:tplc="0409001B">
      <w:start w:val="1"/>
      <w:numFmt w:val="lowerRoman"/>
      <w:lvlText w:val="%6."/>
      <w:lvlJc w:val="right"/>
      <w:pPr>
        <w:ind w:left="4661" w:hanging="180"/>
      </w:pPr>
    </w:lvl>
    <w:lvl w:ilvl="6" w:tplc="0409000F">
      <w:start w:val="1"/>
      <w:numFmt w:val="decimal"/>
      <w:lvlText w:val="%7."/>
      <w:lvlJc w:val="left"/>
      <w:pPr>
        <w:ind w:left="5381" w:hanging="360"/>
      </w:pPr>
    </w:lvl>
    <w:lvl w:ilvl="7" w:tplc="04090019">
      <w:start w:val="1"/>
      <w:numFmt w:val="lowerLetter"/>
      <w:lvlText w:val="%8."/>
      <w:lvlJc w:val="left"/>
      <w:pPr>
        <w:ind w:left="6101" w:hanging="360"/>
      </w:pPr>
    </w:lvl>
    <w:lvl w:ilvl="8" w:tplc="0409001B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7F3433F7"/>
    <w:multiLevelType w:val="hybridMultilevel"/>
    <w:tmpl w:val="D49A9DDC"/>
    <w:lvl w:ilvl="0" w:tplc="4D2E2FAA">
      <w:start w:val="1"/>
      <w:numFmt w:val="decimal"/>
      <w:lvlText w:val="%1."/>
      <w:lvlJc w:val="left"/>
      <w:pPr>
        <w:ind w:left="701" w:hanging="57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>
      <w:start w:val="1"/>
      <w:numFmt w:val="lowerRoman"/>
      <w:lvlText w:val="%3."/>
      <w:lvlJc w:val="right"/>
      <w:pPr>
        <w:ind w:left="1931" w:hanging="180"/>
      </w:pPr>
    </w:lvl>
    <w:lvl w:ilvl="3" w:tplc="0409000F">
      <w:start w:val="1"/>
      <w:numFmt w:val="decimal"/>
      <w:lvlText w:val="%4."/>
      <w:lvlJc w:val="left"/>
      <w:pPr>
        <w:ind w:left="2651" w:hanging="360"/>
      </w:pPr>
    </w:lvl>
    <w:lvl w:ilvl="4" w:tplc="04090019">
      <w:start w:val="1"/>
      <w:numFmt w:val="lowerLetter"/>
      <w:lvlText w:val="%5."/>
      <w:lvlJc w:val="left"/>
      <w:pPr>
        <w:ind w:left="3371" w:hanging="360"/>
      </w:pPr>
    </w:lvl>
    <w:lvl w:ilvl="5" w:tplc="0409001B">
      <w:start w:val="1"/>
      <w:numFmt w:val="lowerRoman"/>
      <w:lvlText w:val="%6."/>
      <w:lvlJc w:val="right"/>
      <w:pPr>
        <w:ind w:left="4091" w:hanging="180"/>
      </w:pPr>
    </w:lvl>
    <w:lvl w:ilvl="6" w:tplc="0409000F">
      <w:start w:val="1"/>
      <w:numFmt w:val="decimal"/>
      <w:lvlText w:val="%7."/>
      <w:lvlJc w:val="left"/>
      <w:pPr>
        <w:ind w:left="4811" w:hanging="360"/>
      </w:pPr>
    </w:lvl>
    <w:lvl w:ilvl="7" w:tplc="04090019">
      <w:start w:val="1"/>
      <w:numFmt w:val="lowerLetter"/>
      <w:lvlText w:val="%8."/>
      <w:lvlJc w:val="left"/>
      <w:pPr>
        <w:ind w:left="5531" w:hanging="360"/>
      </w:pPr>
    </w:lvl>
    <w:lvl w:ilvl="8" w:tplc="0409001B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C"/>
    <w:rsid w:val="000A3161"/>
    <w:rsid w:val="000A49A0"/>
    <w:rsid w:val="001D6685"/>
    <w:rsid w:val="002C73E1"/>
    <w:rsid w:val="00377B04"/>
    <w:rsid w:val="004101C9"/>
    <w:rsid w:val="00434F08"/>
    <w:rsid w:val="005D20DC"/>
    <w:rsid w:val="0067024D"/>
    <w:rsid w:val="006923DA"/>
    <w:rsid w:val="00701CBC"/>
    <w:rsid w:val="00816265"/>
    <w:rsid w:val="008C4385"/>
    <w:rsid w:val="00905476"/>
    <w:rsid w:val="009766E9"/>
    <w:rsid w:val="00AC657D"/>
    <w:rsid w:val="00CA7C61"/>
    <w:rsid w:val="00CB77C9"/>
    <w:rsid w:val="00F47D26"/>
    <w:rsid w:val="00F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9517"/>
  <w15:chartTrackingRefBased/>
  <w15:docId w15:val="{F3568F06-FA44-6549-8E1F-6BA4959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BC"/>
  </w:style>
  <w:style w:type="paragraph" w:styleId="Footer">
    <w:name w:val="footer"/>
    <w:basedOn w:val="Normal"/>
    <w:link w:val="FooterChar"/>
    <w:uiPriority w:val="99"/>
    <w:unhideWhenUsed/>
    <w:rsid w:val="0070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BC"/>
  </w:style>
  <w:style w:type="table" w:styleId="TableGrid">
    <w:name w:val="Table Grid"/>
    <w:basedOn w:val="TableNormal"/>
    <w:uiPriority w:val="39"/>
    <w:rsid w:val="0070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2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E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SASACHA SHEPHERD</cp:lastModifiedBy>
  <cp:revision>5</cp:revision>
  <dcterms:created xsi:type="dcterms:W3CDTF">2021-03-25T02:20:00Z</dcterms:created>
  <dcterms:modified xsi:type="dcterms:W3CDTF">2021-03-25T02:27:00Z</dcterms:modified>
</cp:coreProperties>
</file>